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0EA6">
      <w:pPr>
        <w:spacing w:before="468" w:beforeLines="150" w:after="468" w:afterLines="150"/>
        <w:jc w:val="both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bookmarkStart w:id="0" w:name="_Toc521503245"/>
      <w:bookmarkStart w:id="1" w:name="_Toc446434284"/>
    </w:p>
    <w:p w14:paraId="3E6F2ABA">
      <w:pPr>
        <w:spacing w:before="468" w:beforeLines="150" w:after="468" w:afterLines="150"/>
        <w:jc w:val="both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 xml:space="preserve"> 泉州济钢高科技有限公司 提升机和除尘器设备采购</w:t>
      </w:r>
    </w:p>
    <w:p w14:paraId="16D47C70"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  <w:t>公告</w:t>
      </w:r>
    </w:p>
    <w:p w14:paraId="04D038B6">
      <w:pPr>
        <w:spacing w:before="468" w:beforeLines="150" w:after="468" w:afterLines="150"/>
        <w:ind w:firstLine="2553" w:firstLineChars="79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谈判编号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1253250821003</w:t>
      </w:r>
      <w:r>
        <w:rPr>
          <w:rFonts w:hint="eastAsia" w:ascii="仿宋_GB2312" w:hAnsi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 w14:paraId="5F11973C"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</w:pPr>
    </w:p>
    <w:p w14:paraId="70B697BF">
      <w:pPr>
        <w:spacing w:line="360" w:lineRule="auto"/>
        <w:rPr>
          <w:rFonts w:ascii="宋体"/>
          <w:b/>
          <w:sz w:val="32"/>
          <w:szCs w:val="32"/>
        </w:rPr>
      </w:pPr>
    </w:p>
    <w:p w14:paraId="27E86A08">
      <w:pPr>
        <w:spacing w:line="360" w:lineRule="auto"/>
        <w:rPr>
          <w:rFonts w:ascii="宋体"/>
          <w:b/>
          <w:sz w:val="32"/>
          <w:szCs w:val="32"/>
        </w:rPr>
      </w:pPr>
    </w:p>
    <w:p w14:paraId="1A388143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04C39E57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F9E2F8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5291D8D5">
      <w:pPr>
        <w:autoSpaceDE w:val="0"/>
        <w:autoSpaceDN w:val="0"/>
        <w:adjustRightInd w:val="0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40384336">
      <w:pPr>
        <w:spacing w:line="360" w:lineRule="auto"/>
        <w:rPr>
          <w:rFonts w:ascii="宋体"/>
          <w:b/>
          <w:sz w:val="32"/>
          <w:szCs w:val="32"/>
        </w:rPr>
      </w:pPr>
    </w:p>
    <w:p w14:paraId="497754AB">
      <w:pPr>
        <w:widowControl/>
        <w:spacing w:line="600" w:lineRule="auto"/>
        <w:jc w:val="center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谈判人：泉州济钢高科技有限公司</w:t>
      </w:r>
    </w:p>
    <w:p w14:paraId="01F80D1A">
      <w:pPr>
        <w:widowControl/>
        <w:spacing w:line="600" w:lineRule="auto"/>
        <w:ind w:firstLine="3557" w:firstLineChars="943"/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sectPr>
          <w:footerReference r:id="rId3" w:type="default"/>
          <w:pgSz w:w="11906" w:h="16838"/>
          <w:pgMar w:top="1418" w:right="1135" w:bottom="1418" w:left="1135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28"/>
          <w:kern w:val="0"/>
          <w:sz w:val="32"/>
          <w:szCs w:val="32"/>
        </w:rPr>
        <w:t>2025年8月11 日</w:t>
      </w:r>
    </w:p>
    <w:p w14:paraId="241B3DE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2" w:name="_Toc23055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目录</w:t>
      </w:r>
    </w:p>
    <w:p w14:paraId="44231E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266C1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</w:p>
    <w:p w14:paraId="0B15075F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谈判人须知</w:t>
      </w:r>
    </w:p>
    <w:p w14:paraId="40C88148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评标办法</w:t>
      </w:r>
    </w:p>
    <w:p w14:paraId="671482B7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合同条款及格式</w:t>
      </w:r>
    </w:p>
    <w:p w14:paraId="18E7A556">
      <w:pPr>
        <w:numPr>
          <w:ilvl w:val="0"/>
          <w:numId w:val="1"/>
        </w:num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谈判文件格式及内容</w:t>
      </w:r>
    </w:p>
    <w:p w14:paraId="09BE9B94">
      <w:pPr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0632D3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7CB915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794A814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D00D471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13E2D057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F5F528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06EEC6D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.</w:t>
      </w:r>
    </w:p>
    <w:p w14:paraId="114FC575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C56E3AF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6C6983AB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26ED21D2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23741F0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CE98D6C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36E33E2E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46D52B4D">
      <w:p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</w:p>
    <w:p w14:paraId="7AEAF279">
      <w:pPr>
        <w:numPr>
          <w:ilvl w:val="0"/>
          <w:numId w:val="2"/>
        </w:numPr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竞争性谈判公告</w:t>
      </w:r>
      <w:bookmarkEnd w:id="2"/>
    </w:p>
    <w:p w14:paraId="088DDA1C">
      <w:pPr>
        <w:spacing w:before="468" w:beforeLines="150" w:after="468" w:afterLines="150"/>
        <w:rPr>
          <w:rFonts w:hint="default" w:ascii="仿宋_GB2312" w:hAnsi="仿宋_GB2312" w:eastAsia="仿宋_GB2312" w:cs="仿宋_GB2312"/>
          <w:b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竞争性谈判编号：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1253250821003</w:t>
      </w:r>
      <w:bookmarkStart w:id="11" w:name="_GoBack"/>
      <w:bookmarkEnd w:id="11"/>
    </w:p>
    <w:p w14:paraId="78E09C0D">
      <w:pPr>
        <w:spacing w:before="468" w:beforeLines="150"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泉州济钢高科技有限公司提升机和除尘器设备采购</w:t>
      </w:r>
    </w:p>
    <w:p w14:paraId="196A7D76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：泉州济钢高科技有限公司</w:t>
      </w:r>
    </w:p>
    <w:p w14:paraId="0B5FCAD2">
      <w:pPr>
        <w:numPr>
          <w:ilvl w:val="0"/>
          <w:numId w:val="3"/>
        </w:numPr>
        <w:spacing w:after="468" w:afterLines="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谈判内容：</w:t>
      </w:r>
    </w:p>
    <w:p w14:paraId="5226817B">
      <w:pPr>
        <w:pStyle w:val="4"/>
        <w:spacing w:after="0" w:line="360" w:lineRule="auto"/>
        <w:ind w:left="321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1、采购明细 </w:t>
      </w:r>
    </w:p>
    <w:tbl>
      <w:tblPr>
        <w:tblStyle w:val="5"/>
        <w:tblW w:w="6374" w:type="dxa"/>
        <w:tblInd w:w="96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260"/>
        <w:gridCol w:w="665"/>
        <w:gridCol w:w="709"/>
      </w:tblGrid>
      <w:tr w14:paraId="3E6AC795">
        <w:trPr>
          <w:trHeight w:val="699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9587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3" w:name="_Hlk205730268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39CB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规格型号及配置要求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0810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3EF1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14:paraId="73E6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763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TD提升机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8387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T.D皮带提升机*10.55m                                    壳体板材厚度：3mm                                                           白色塑料斗厚度：6mm                                   白色皮带：8mm                                       白色皮带宽度：300mm                           304不锈钢出料口垫板                             304不锈钢螺丝螺母                                  物料:石英砂                                                                                                       输送量:10m/h                                                     电机:5.5kw                                                     减速机：:ZQ350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配套电控箱：1台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C26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35E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3DBF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EA2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脉冲布袋除尘器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E6C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普通布袋除尘器 数量：80条                            板材厚度：3mm                                             布袋尺寸：133*2000mm                                  风机和电控：7.5KW                                 外形尺寸：1500*1800*4300mm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06E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989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bookmarkEnd w:id="3"/>
    </w:tbl>
    <w:p w14:paraId="6B918637">
      <w:pPr>
        <w:pStyle w:val="4"/>
        <w:spacing w:after="0" w:line="360" w:lineRule="auto"/>
        <w:ind w:left="0" w:leftChars="0" w:firstLine="64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2、供货周期及供货方式：</w:t>
      </w:r>
      <w:bookmarkStart w:id="4" w:name="OLE_LINK8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自预付款30%到账后10日内到货，卖货方负责运输。</w:t>
      </w:r>
      <w:bookmarkEnd w:id="4"/>
    </w:p>
    <w:p w14:paraId="48D6EBF5">
      <w:pPr>
        <w:spacing w:after="120"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3、收货地点：泉州济钢高科技有限公司（福建省泉州市泉港区前黄镇前黄677号）。</w:t>
      </w:r>
    </w:p>
    <w:p w14:paraId="7826F922">
      <w:pPr>
        <w:autoSpaceDE w:val="0"/>
        <w:autoSpaceDN w:val="0"/>
        <w:adjustRightInd w:val="0"/>
        <w:spacing w:line="44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4、结算及支付方式：</w:t>
      </w:r>
      <w:bookmarkStart w:id="5" w:name="OLE_LINK7"/>
      <w:r>
        <w:rPr>
          <w:rFonts w:hint="eastAsia" w:ascii="仿宋_GB2312" w:hAnsi="仿宋_GB2312" w:eastAsia="仿宋_GB2312" w:cs="仿宋_GB2312"/>
          <w:bCs/>
          <w:sz w:val="32"/>
          <w:szCs w:val="32"/>
        </w:rPr>
        <w:t>预付30%，货到安装调试合格，运行30个工作日无问题，</w:t>
      </w:r>
      <w:bookmarkStart w:id="6" w:name="OLE_LINK2"/>
      <w:r>
        <w:rPr>
          <w:rFonts w:hint="eastAsia" w:ascii="仿宋_GB2312" w:hAnsi="仿宋_GB2312" w:eastAsia="仿宋_GB2312" w:cs="仿宋_GB2312"/>
          <w:bCs/>
          <w:sz w:val="32"/>
          <w:szCs w:val="32"/>
        </w:rPr>
        <w:t>卖方向买方开具全额增值税发票后（13%）</w:t>
      </w:r>
      <w:bookmarkEnd w:id="6"/>
      <w:r>
        <w:rPr>
          <w:rFonts w:hint="eastAsia" w:ascii="仿宋_GB2312" w:hAnsi="仿宋_GB2312" w:eastAsia="仿宋_GB2312" w:cs="仿宋_GB2312"/>
          <w:bCs/>
          <w:sz w:val="32"/>
          <w:szCs w:val="32"/>
        </w:rPr>
        <w:t>后付至95%，剩余5%为质保金，质保期满无异议后，无息支付，买方以现汇或银行承兑支付。</w:t>
      </w:r>
      <w:bookmarkEnd w:id="5"/>
    </w:p>
    <w:p w14:paraId="0A30731C">
      <w:pPr>
        <w:pStyle w:val="4"/>
        <w:spacing w:after="0" w:line="360" w:lineRule="auto"/>
        <w:ind w:left="321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5、质保期及质保金：</w:t>
      </w:r>
      <w:bookmarkStart w:id="7" w:name="OLE_LINK5"/>
      <w:bookmarkStart w:id="8" w:name="_Hlk205727872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整机质保1年（易损件除外）</w:t>
      </w:r>
      <w:bookmarkEnd w:id="7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，需方留取合同金额的5%为质保金，质保期满无异议后无息支付。</w:t>
      </w:r>
    </w:p>
    <w:bookmarkEnd w:id="8"/>
    <w:p w14:paraId="67CFD6B8">
      <w:pPr>
        <w:pStyle w:val="4"/>
        <w:spacing w:after="0" w:line="360" w:lineRule="auto"/>
        <w:ind w:left="321" w:leftChars="0" w:firstLine="0" w:firstLineChars="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6、最高限价（万元）：无（投标人投标报价超过最高限价的按无效投标处理）</w:t>
      </w:r>
    </w:p>
    <w:p w14:paraId="514955F6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四、谈判资格要求</w:t>
      </w:r>
    </w:p>
    <w:p w14:paraId="0573ACE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1、依法成立，具有独立法人资格；</w:t>
      </w:r>
    </w:p>
    <w:p w14:paraId="329A12A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2、业绩要求：提供2023年1月份至今同类业绩；</w:t>
      </w:r>
    </w:p>
    <w:p w14:paraId="716B594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3、具有良好的企业信誉和健全的财务会计制度；</w:t>
      </w:r>
    </w:p>
    <w:p w14:paraId="3E4E1499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4、具有履行合同必需的专业技术、资质能力；</w:t>
      </w:r>
    </w:p>
    <w:p w14:paraId="547916C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5、有依法缴纳税收和社会保障金的良好纪录；</w:t>
      </w:r>
    </w:p>
    <w:p w14:paraId="446CEC4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6、在经营活动中没有违法记录；</w:t>
      </w:r>
    </w:p>
    <w:p w14:paraId="21B0200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7、不接受联合体投标。</w:t>
      </w:r>
    </w:p>
    <w:p w14:paraId="7CCA738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8、如有单位资料造假，一经发现，立即在网上公示，并永久取消投标资格。</w:t>
      </w:r>
    </w:p>
    <w:p w14:paraId="7DBEF5F4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六、公告和报名</w:t>
      </w:r>
    </w:p>
    <w:p w14:paraId="21EE91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1、报名方式：</w:t>
      </w:r>
      <w:r>
        <w:rPr>
          <w:rFonts w:hint="eastAsia" w:ascii="仿宋_GB2312" w:eastAsia="仿宋_GB2312"/>
          <w:sz w:val="32"/>
          <w:szCs w:val="32"/>
        </w:rPr>
        <w:t>登录</w:t>
      </w:r>
      <w:r>
        <w:fldChar w:fldCharType="begin"/>
      </w:r>
      <w:r>
        <w:instrText xml:space="preserve"> HYPERLINK "http://www.jigang.com.cn-济钢集团阳光购销平台或bidding.jigang.com.cn" </w:instrText>
      </w:r>
      <w:r>
        <w:fldChar w:fldCharType="separate"/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t>www.jigang.com.cn-济钢集团阳光购销平台或bidding.jigang.com.cn</w:t>
      </w:r>
      <w:r>
        <w:rPr>
          <w:rFonts w:hint="eastAsia" w:ascii="仿宋_GB2312" w:eastAsia="仿宋_GB2312"/>
          <w:color w:val="0000FF"/>
          <w:sz w:val="32"/>
          <w:szCs w:val="32"/>
          <w:u w:val="singl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网上报名。使用指南可在网站首页“帮助中心”下载。</w:t>
      </w:r>
    </w:p>
    <w:p w14:paraId="585DDD37">
      <w:pPr>
        <w:ind w:left="420" w:leftChars="2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2、公告和报名时间：2028年8月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日～2025年8月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日（北京时间）。</w:t>
      </w:r>
    </w:p>
    <w:p w14:paraId="03173FB9">
      <w:pPr>
        <w:ind w:left="420" w:leftChars="2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3.谈判日期:2025年8月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日上午8：30分（现场谈判）</w:t>
      </w:r>
    </w:p>
    <w:p w14:paraId="23FC67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七、谈判文件获取</w:t>
      </w:r>
    </w:p>
    <w:p w14:paraId="3B13983F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>1、通过登录济钢集团阳光购销平台网上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获取电子版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20"/>
          <w:lang w:val="zh-CN"/>
        </w:rPr>
        <w:t>不提供纸质版，</w:t>
      </w:r>
      <w:r>
        <w:rPr>
          <w:rFonts w:hint="eastAsia" w:ascii="仿宋_GB2312" w:hAnsi="仿宋_GB2312" w:eastAsia="仿宋_GB2312" w:cs="仿宋_GB2312"/>
          <w:bCs/>
          <w:sz w:val="32"/>
          <w:szCs w:val="20"/>
        </w:rPr>
        <w:t>系统网址：bidding.jigang.com.cn。</w:t>
      </w:r>
    </w:p>
    <w:p w14:paraId="79C47157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八、谈判保证金</w:t>
      </w:r>
    </w:p>
    <w:p w14:paraId="47CED31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Cs/>
          <w:sz w:val="32"/>
          <w:szCs w:val="20"/>
        </w:rPr>
        <w:t xml:space="preserve">本次谈判无需缴纳谈判保证金 </w:t>
      </w:r>
    </w:p>
    <w:p w14:paraId="6484B6F3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九、谈判报价</w:t>
      </w:r>
    </w:p>
    <w:p w14:paraId="03550E3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1、报价：</w:t>
      </w:r>
      <w:bookmarkStart w:id="9" w:name="_Hlk166414786"/>
    </w:p>
    <w:p w14:paraId="1F4D3AA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采购报价单 </w:t>
      </w:r>
    </w:p>
    <w:tbl>
      <w:tblPr>
        <w:tblStyle w:val="5"/>
        <w:tblW w:w="821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260"/>
        <w:gridCol w:w="665"/>
        <w:gridCol w:w="709"/>
        <w:gridCol w:w="876"/>
        <w:gridCol w:w="967"/>
      </w:tblGrid>
      <w:tr w14:paraId="6A04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146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10" w:name="_Hlk205730528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DB0B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规格型号及配置要求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24B42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DDB7A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98926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 价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F5FA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总价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.（元）</w:t>
            </w:r>
          </w:p>
        </w:tc>
      </w:tr>
      <w:tr w14:paraId="4DB8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888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TD提升机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6D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TD皮带提升机*10.55m                                    壳体板材厚度：3mm                                                           白色塑料斗厚度：6mm                                   白色皮带：8mm                                       白色皮带宽度：300mm                           304不锈钢出料口垫板                             304不锈钢螺丝螺母                                  物料:石英砂                                                                                                       输送量:10m/h                                                     电机:5.5kw                                                     减速机：:ZQ350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配套电控箱：1台                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11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3F5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106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07A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4A0E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8C7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脉冲布袋除尘器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392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普通布袋除尘器 数量：80条                            板材厚度：3mm                                             布袋尺寸：133*2000mm                                  风机和电控：7.5KW                                 外形尺寸：1500*1800*4300mm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E6D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88B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669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9B4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48B96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1AA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含13%增值税含到厂运费共计：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5A0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元 （大写：    元整） </w:t>
            </w:r>
          </w:p>
        </w:tc>
      </w:tr>
      <w:bookmarkEnd w:id="10"/>
    </w:tbl>
    <w:p w14:paraId="1D5B35B8"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bookmarkEnd w:id="9"/>
    <w:p w14:paraId="00ECD90B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2、报价币种：人民币。</w:t>
      </w:r>
    </w:p>
    <w:p w14:paraId="194F288E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3、报价含13%专用增值税价格。 </w:t>
      </w:r>
    </w:p>
    <w:p w14:paraId="799C0C60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十、谈判文件的递交</w:t>
      </w:r>
    </w:p>
    <w:p w14:paraId="7293BA9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谈判文件提交截止时间：谈判开始前前送达到泉州济钢高科技有限公司办公楼一楼谈判室（北京时间）。</w:t>
      </w:r>
    </w:p>
    <w:p w14:paraId="671F19F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谈判时间：2025年8月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：30分</w:t>
      </w:r>
    </w:p>
    <w:p w14:paraId="7EC4FE8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、逾期送达的、未送达指定地点的或者不按照竞争性谈判文件要求密封的谈判文件，谈判人将予以拒收。</w:t>
      </w:r>
    </w:p>
    <w:p w14:paraId="6664A721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十一、资格审查</w:t>
      </w:r>
    </w:p>
    <w:p w14:paraId="3E6C7807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资格后审，不接受联合体。</w:t>
      </w:r>
    </w:p>
    <w:p w14:paraId="6245729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十二、安全要求</w:t>
      </w:r>
    </w:p>
    <w:p w14:paraId="1D4AFB94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参加谈判的人员在泉州济钢高科技有限公司的一切活动,必须遵守泉州济钢高科技有限公司的安全规定。需要现场踏勘时,必须遵守安全管理规定,服从现场人员指挥。</w:t>
      </w:r>
    </w:p>
    <w:p w14:paraId="09F68701">
      <w:pPr>
        <w:spacing w:line="360" w:lineRule="auto"/>
        <w:ind w:left="42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十三、质保要求：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整机质保1年（易损件除外），需方留取合同金额的5%为质保金，质保期满无异议后无息支付。</w:t>
      </w:r>
    </w:p>
    <w:p w14:paraId="60A230FC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十四、公告中的内容和要求以最终的谈判文件为准。</w:t>
      </w:r>
    </w:p>
    <w:p w14:paraId="493E13AE">
      <w:pPr>
        <w:ind w:firstLine="321" w:firstLineChars="10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十五、联系方式 </w:t>
      </w:r>
    </w:p>
    <w:p w14:paraId="6D85D5C5">
      <w:pPr>
        <w:pStyle w:val="8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1、谈判联系人：郑女士，联系电话：83719629  15098838165</w:t>
      </w:r>
    </w:p>
    <w:p w14:paraId="4266E56C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2、业务(技术)联系人：王先生， 联系电话18159518062</w:t>
      </w:r>
    </w:p>
    <w:p w14:paraId="007C27A5">
      <w:pPr>
        <w:pStyle w:val="8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yellow"/>
        </w:rPr>
      </w:pPr>
    </w:p>
    <w:p w14:paraId="36099C64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泉州济钢高科技有限公司</w:t>
      </w:r>
    </w:p>
    <w:p w14:paraId="29C16BB1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2025年8月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bookmarkEnd w:id="0"/>
    <w:bookmarkEnd w:id="1"/>
    <w:p w14:paraId="7C4D2F8D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footerReference r:id="rId4" w:type="default"/>
          <w:pgSz w:w="11907" w:h="16840"/>
          <w:pgMar w:top="1440" w:right="1803" w:bottom="1440" w:left="1803" w:header="737" w:footer="737" w:gutter="0"/>
          <w:cols w:space="720" w:num="1"/>
          <w:docGrid w:type="lines" w:linePitch="312" w:charSpace="0"/>
        </w:sectPr>
      </w:pPr>
    </w:p>
    <w:p w14:paraId="28F9D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BD05"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7EF281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D2222"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1D33660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A1EF0"/>
    <w:multiLevelType w:val="singleLevel"/>
    <w:tmpl w:val="367A1EF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3D70B69"/>
    <w:multiLevelType w:val="multilevel"/>
    <w:tmpl w:val="63D70B69"/>
    <w:lvl w:ilvl="0" w:tentative="0">
      <w:start w:val="1"/>
      <w:numFmt w:val="japaneseCounting"/>
      <w:lvlText w:val="%1、"/>
      <w:lvlJc w:val="left"/>
      <w:pPr>
        <w:ind w:left="1041" w:hanging="720"/>
      </w:pPr>
      <w:rPr>
        <w:rFonts w:hint="default" w:eastAsia="仿宋_GB2312" w:cs="仿宋_GB2312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201" w:hanging="440"/>
      </w:pPr>
    </w:lvl>
    <w:lvl w:ilvl="2" w:tentative="0">
      <w:start w:val="1"/>
      <w:numFmt w:val="lowerRoman"/>
      <w:lvlText w:val="%3."/>
      <w:lvlJc w:val="right"/>
      <w:pPr>
        <w:ind w:left="1641" w:hanging="440"/>
      </w:pPr>
    </w:lvl>
    <w:lvl w:ilvl="3" w:tentative="0">
      <w:start w:val="1"/>
      <w:numFmt w:val="decimal"/>
      <w:lvlText w:val="%4."/>
      <w:lvlJc w:val="left"/>
      <w:pPr>
        <w:ind w:left="2081" w:hanging="440"/>
      </w:pPr>
    </w:lvl>
    <w:lvl w:ilvl="4" w:tentative="0">
      <w:start w:val="1"/>
      <w:numFmt w:val="lowerLetter"/>
      <w:lvlText w:val="%5)"/>
      <w:lvlJc w:val="left"/>
      <w:pPr>
        <w:ind w:left="2521" w:hanging="440"/>
      </w:pPr>
    </w:lvl>
    <w:lvl w:ilvl="5" w:tentative="0">
      <w:start w:val="1"/>
      <w:numFmt w:val="lowerRoman"/>
      <w:lvlText w:val="%6."/>
      <w:lvlJc w:val="right"/>
      <w:pPr>
        <w:ind w:left="2961" w:hanging="440"/>
      </w:pPr>
    </w:lvl>
    <w:lvl w:ilvl="6" w:tentative="0">
      <w:start w:val="1"/>
      <w:numFmt w:val="decimal"/>
      <w:lvlText w:val="%7."/>
      <w:lvlJc w:val="left"/>
      <w:pPr>
        <w:ind w:left="3401" w:hanging="440"/>
      </w:pPr>
    </w:lvl>
    <w:lvl w:ilvl="7" w:tentative="0">
      <w:start w:val="1"/>
      <w:numFmt w:val="lowerLetter"/>
      <w:lvlText w:val="%8)"/>
      <w:lvlJc w:val="left"/>
      <w:pPr>
        <w:ind w:left="3841" w:hanging="440"/>
      </w:pPr>
    </w:lvl>
    <w:lvl w:ilvl="8" w:tentative="0">
      <w:start w:val="1"/>
      <w:numFmt w:val="lowerRoman"/>
      <w:lvlText w:val="%9."/>
      <w:lvlJc w:val="right"/>
      <w:pPr>
        <w:ind w:left="4281" w:hanging="440"/>
      </w:pPr>
    </w:lvl>
  </w:abstractNum>
  <w:abstractNum w:abstractNumId="2">
    <w:nsid w:val="6B1436C3"/>
    <w:multiLevelType w:val="multilevel"/>
    <w:tmpl w:val="6B1436C3"/>
    <w:lvl w:ilvl="0" w:tentative="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47F52"/>
    <w:rsid w:val="296F6B7B"/>
    <w:rsid w:val="3654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Body Text First Indent 2"/>
    <w:basedOn w:val="2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szCs w:val="24"/>
    </w:rPr>
  </w:style>
  <w:style w:type="character" w:styleId="7">
    <w:name w:val="page number"/>
    <w:qFormat/>
    <w:uiPriority w:val="99"/>
    <w:rPr>
      <w:rFonts w:cs="Times New Roman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1488</Words>
  <Characters>1759</Characters>
  <Lines>0</Lines>
  <Paragraphs>0</Paragraphs>
  <TotalTime>0</TotalTime>
  <ScaleCrop>false</ScaleCrop>
  <LinksUpToDate>false</LinksUpToDate>
  <CharactersWithSpaces>3150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2025-08-21T08:02:00Z</dcterms:created>
  <dc:creator>换个名字吧</dc:creator>
  <cp:lastModifiedBy>换个名字吧</cp:lastModifiedBy>
  <dcterms:modified xsi:type="dcterms:W3CDTF">2025-08-21T08:17:48Z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21C3AB9D4720488BBF49FA24F8A9E3DD_11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